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B38" w:rsidRDefault="00237B38">
      <w:r>
        <w:rPr>
          <w:b/>
          <w:noProof/>
          <w:sz w:val="28"/>
        </w:rPr>
        <w:drawing>
          <wp:inline distT="0" distB="0" distL="0" distR="0" wp14:anchorId="6AA6BD3A" wp14:editId="19B6599A">
            <wp:extent cx="5756910" cy="13599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ière-JPro-2019.jpg"/>
                    <pic:cNvPicPr/>
                  </pic:nvPicPr>
                  <pic:blipFill>
                    <a:blip r:embed="rId5">
                      <a:extLst>
                        <a:ext uri="{28A0092B-C50C-407E-A947-70E740481C1C}">
                          <a14:useLocalDpi xmlns:a14="http://schemas.microsoft.com/office/drawing/2010/main" val="0"/>
                        </a:ext>
                      </a:extLst>
                    </a:blip>
                    <a:stretch>
                      <a:fillRect/>
                    </a:stretch>
                  </pic:blipFill>
                  <pic:spPr>
                    <a:xfrm>
                      <a:off x="0" y="0"/>
                      <a:ext cx="5756910" cy="1359905"/>
                    </a:xfrm>
                    <a:prstGeom prst="rect">
                      <a:avLst/>
                    </a:prstGeom>
                  </pic:spPr>
                </pic:pic>
              </a:graphicData>
            </a:graphic>
          </wp:inline>
        </w:drawing>
      </w:r>
    </w:p>
    <w:p w:rsidR="00237B38" w:rsidRPr="00237B38" w:rsidRDefault="00237B38" w:rsidP="00237B38"/>
    <w:p w:rsidR="00237B38" w:rsidRPr="00237B38" w:rsidRDefault="00237B38" w:rsidP="00237B38">
      <w:pPr>
        <w:rPr>
          <w:b/>
          <w:sz w:val="28"/>
          <w:szCs w:val="28"/>
        </w:rPr>
      </w:pPr>
    </w:p>
    <w:p w:rsidR="00237B38" w:rsidRPr="00237B38" w:rsidRDefault="00237B38" w:rsidP="00237B38">
      <w:pPr>
        <w:rPr>
          <w:b/>
          <w:sz w:val="28"/>
          <w:szCs w:val="28"/>
        </w:rPr>
      </w:pPr>
      <w:r w:rsidRPr="00237B38">
        <w:rPr>
          <w:b/>
          <w:sz w:val="28"/>
          <w:szCs w:val="28"/>
        </w:rPr>
        <w:t>Atelier 3 : L’accueil dans tous ses aspects</w:t>
      </w:r>
    </w:p>
    <w:p w:rsidR="00237B38" w:rsidRPr="00237B38" w:rsidRDefault="00237B38" w:rsidP="00237B38">
      <w:pPr>
        <w:rPr>
          <w:b/>
          <w:sz w:val="28"/>
          <w:szCs w:val="28"/>
        </w:rPr>
      </w:pPr>
    </w:p>
    <w:p w:rsidR="00237B38" w:rsidRPr="00237B38" w:rsidRDefault="00237B38" w:rsidP="00237B38">
      <w:pPr>
        <w:rPr>
          <w:b/>
          <w:sz w:val="28"/>
          <w:szCs w:val="28"/>
        </w:rPr>
      </w:pPr>
      <w:r w:rsidRPr="00237B38">
        <w:rPr>
          <w:b/>
          <w:sz w:val="28"/>
          <w:szCs w:val="28"/>
        </w:rPr>
        <w:t>Présentation de l’initiative</w:t>
      </w:r>
    </w:p>
    <w:p w:rsidR="00237B38" w:rsidRDefault="00237B38" w:rsidP="00237B38"/>
    <w:p w:rsidR="00237B38" w:rsidRDefault="00237B38" w:rsidP="00237B38">
      <w:r>
        <w:t xml:space="preserve">Dans nos Centres culturels, l’art d’accueillir et d’être accueilli, de recevoir et d’aller à la rencontre – que ce soit dans nos lieux ou </w:t>
      </w:r>
      <w:proofErr w:type="gramStart"/>
      <w:r>
        <w:t>hors</w:t>
      </w:r>
      <w:proofErr w:type="gramEnd"/>
      <w:r>
        <w:t xml:space="preserve"> les murs – est un exercice complexe auquel les différents les membres des équipes professionnelles se prêtent tous les jours. Quels sont les différents facteurs qui influent les façons dont les personnes (publics, participants aux projets, artistes, bénévoles, nouveaux collègues, …) sont accueillies dans et par nos Centres </w:t>
      </w:r>
      <w:proofErr w:type="gramStart"/>
      <w:r>
        <w:t>culturels?</w:t>
      </w:r>
      <w:proofErr w:type="gramEnd"/>
      <w:r>
        <w:t xml:space="preserve"> Qui participe à l’accueil et </w:t>
      </w:r>
      <w:proofErr w:type="gramStart"/>
      <w:r>
        <w:t>comment?</w:t>
      </w:r>
      <w:proofErr w:type="gramEnd"/>
      <w:r>
        <w:t xml:space="preserve"> Comment assumer cette responsabilité en </w:t>
      </w:r>
      <w:proofErr w:type="gramStart"/>
      <w:r>
        <w:t>commun?</w:t>
      </w:r>
      <w:proofErr w:type="gramEnd"/>
      <w:r>
        <w:t xml:space="preserve"> Comment faire de l’accueil une occasion de nourrir et d’être nourri, en prenant en compte les ressources de </w:t>
      </w:r>
      <w:proofErr w:type="gramStart"/>
      <w:r>
        <w:t>chacun?</w:t>
      </w:r>
      <w:proofErr w:type="gramEnd"/>
      <w:r>
        <w:t xml:space="preserve"> Comment ouvrir au maximum l’accès et la participation au Centre culturel à </w:t>
      </w:r>
      <w:proofErr w:type="gramStart"/>
      <w:r>
        <w:t>tous?</w:t>
      </w:r>
      <w:proofErr w:type="gramEnd"/>
    </w:p>
    <w:p w:rsidR="00237B38" w:rsidRDefault="00237B38" w:rsidP="00237B38">
      <w:r>
        <w:t xml:space="preserve">Cet atelier s’adresse à l’ensemble des professionnels des Centres </w:t>
      </w:r>
      <w:proofErr w:type="gramStart"/>
      <w:r>
        <w:t>culturels:</w:t>
      </w:r>
      <w:proofErr w:type="gramEnd"/>
      <w:r>
        <w:t xml:space="preserve"> métiers de l’animation, administratifs, de la communication, techniques etcetera.</w:t>
      </w:r>
    </w:p>
    <w:p w:rsidR="00237B38" w:rsidRDefault="00237B38" w:rsidP="00237B38"/>
    <w:p w:rsidR="00237B38" w:rsidRPr="00237B38" w:rsidRDefault="00237B38" w:rsidP="00237B38">
      <w:pPr>
        <w:rPr>
          <w:b/>
        </w:rPr>
      </w:pPr>
      <w:proofErr w:type="gramStart"/>
      <w:r w:rsidRPr="00237B38">
        <w:rPr>
          <w:b/>
        </w:rPr>
        <w:t>Animatrice:</w:t>
      </w:r>
      <w:proofErr w:type="gramEnd"/>
      <w:r w:rsidRPr="00237B38">
        <w:rPr>
          <w:b/>
        </w:rPr>
        <w:t xml:space="preserve"> Michèle </w:t>
      </w:r>
      <w:proofErr w:type="spellStart"/>
      <w:r w:rsidRPr="00237B38">
        <w:rPr>
          <w:b/>
        </w:rPr>
        <w:t>Dhem</w:t>
      </w:r>
      <w:proofErr w:type="spellEnd"/>
    </w:p>
    <w:p w:rsidR="00237B38" w:rsidRDefault="00237B38" w:rsidP="00237B38">
      <w:pPr>
        <w:rPr>
          <w:b/>
        </w:rPr>
      </w:pPr>
      <w:proofErr w:type="gramStart"/>
      <w:r w:rsidRPr="00237B38">
        <w:rPr>
          <w:b/>
        </w:rPr>
        <w:t>Avec:</w:t>
      </w:r>
      <w:proofErr w:type="gramEnd"/>
      <w:r w:rsidRPr="00237B38">
        <w:rPr>
          <w:b/>
        </w:rPr>
        <w:t xml:space="preserve"> Béatrice Minh (La Concertation)</w:t>
      </w:r>
    </w:p>
    <w:p w:rsidR="00237B38" w:rsidRPr="00237B38" w:rsidRDefault="00237B38" w:rsidP="00237B38">
      <w:pPr>
        <w:rPr>
          <w:b/>
        </w:rPr>
      </w:pPr>
    </w:p>
    <w:p w:rsidR="00237B38" w:rsidRDefault="00237B38" w:rsidP="00237B38">
      <w:r>
        <w:t xml:space="preserve">Mayence Audrey (CC </w:t>
      </w:r>
      <w:proofErr w:type="spellStart"/>
      <w:r>
        <w:t>Pont-A-Celles</w:t>
      </w:r>
      <w:proofErr w:type="spellEnd"/>
      <w:r>
        <w:t>)</w:t>
      </w:r>
    </w:p>
    <w:p w:rsidR="00237B38" w:rsidRDefault="00237B38" w:rsidP="00237B38">
      <w:r>
        <w:t xml:space="preserve">De Coster Michèle (CC </w:t>
      </w:r>
      <w:proofErr w:type="spellStart"/>
      <w:r>
        <w:t>Pont-A-Celles</w:t>
      </w:r>
      <w:proofErr w:type="spellEnd"/>
      <w:r>
        <w:t>)</w:t>
      </w:r>
    </w:p>
    <w:p w:rsidR="00237B38" w:rsidRDefault="00237B38" w:rsidP="00237B38">
      <w:proofErr w:type="spellStart"/>
      <w:r>
        <w:t>Gillain</w:t>
      </w:r>
      <w:proofErr w:type="spellEnd"/>
      <w:r>
        <w:tab/>
        <w:t>Muriel</w:t>
      </w:r>
      <w:r>
        <w:tab/>
        <w:t>(CC Quaregnon)</w:t>
      </w:r>
    </w:p>
    <w:p w:rsidR="00237B38" w:rsidRDefault="00237B38" w:rsidP="00237B38">
      <w:proofErr w:type="spellStart"/>
      <w:r>
        <w:t>Louveaux</w:t>
      </w:r>
      <w:proofErr w:type="spellEnd"/>
      <w:r>
        <w:t xml:space="preserve"> Nathalie (CC Thuin)</w:t>
      </w:r>
    </w:p>
    <w:p w:rsidR="00237B38" w:rsidRDefault="00237B38" w:rsidP="00237B38">
      <w:proofErr w:type="spellStart"/>
      <w:r>
        <w:t>Cutillo</w:t>
      </w:r>
      <w:proofErr w:type="spellEnd"/>
      <w:r>
        <w:tab/>
        <w:t>Angela</w:t>
      </w:r>
      <w:r>
        <w:tab/>
        <w:t xml:space="preserve">(CC </w:t>
      </w:r>
      <w:proofErr w:type="spellStart"/>
      <w:r>
        <w:t>Jupille</w:t>
      </w:r>
      <w:proofErr w:type="spellEnd"/>
      <w:r>
        <w:t>-Wandre)</w:t>
      </w:r>
    </w:p>
    <w:p w:rsidR="00237B38" w:rsidRDefault="00237B38" w:rsidP="00237B38">
      <w:r>
        <w:t>Vincent Florence (CC Gerpinnes)</w:t>
      </w:r>
    </w:p>
    <w:p w:rsidR="00237B38" w:rsidRDefault="00237B38" w:rsidP="00237B38">
      <w:proofErr w:type="spellStart"/>
      <w:r>
        <w:t>Kinet</w:t>
      </w:r>
      <w:proofErr w:type="spellEnd"/>
      <w:r>
        <w:t xml:space="preserve"> Martine (CC Engis)</w:t>
      </w:r>
    </w:p>
    <w:p w:rsidR="00237B38" w:rsidRDefault="00237B38" w:rsidP="00237B38">
      <w:proofErr w:type="spellStart"/>
      <w:r>
        <w:t>Pulat</w:t>
      </w:r>
      <w:proofErr w:type="spellEnd"/>
      <w:r>
        <w:t xml:space="preserve"> Yassin (CC Escale Du Nord – Anderlecht)</w:t>
      </w:r>
    </w:p>
    <w:p w:rsidR="00237B38" w:rsidRDefault="00237B38" w:rsidP="00237B38">
      <w:r>
        <w:t>Bechet</w:t>
      </w:r>
      <w:r>
        <w:tab/>
        <w:t>Anne-Laure (CC Le Roeulx)</w:t>
      </w:r>
    </w:p>
    <w:p w:rsidR="00237B38" w:rsidRDefault="00237B38" w:rsidP="00237B38">
      <w:r>
        <w:t xml:space="preserve">Magnani Francesca (La Concertation – </w:t>
      </w:r>
      <w:proofErr w:type="spellStart"/>
      <w:r>
        <w:t>Bxl</w:t>
      </w:r>
      <w:proofErr w:type="spellEnd"/>
      <w:r>
        <w:t>)</w:t>
      </w:r>
    </w:p>
    <w:p w:rsidR="00237B38" w:rsidRDefault="00237B38" w:rsidP="00237B38">
      <w:proofErr w:type="spellStart"/>
      <w:r>
        <w:t>Piscart</w:t>
      </w:r>
      <w:proofErr w:type="spellEnd"/>
      <w:r>
        <w:tab/>
        <w:t xml:space="preserve">Véronique (CC </w:t>
      </w:r>
      <w:proofErr w:type="spellStart"/>
      <w:r>
        <w:t>Hotton</w:t>
      </w:r>
      <w:proofErr w:type="spellEnd"/>
      <w:r>
        <w:t>)</w:t>
      </w:r>
    </w:p>
    <w:p w:rsidR="00237B38" w:rsidRDefault="00237B38" w:rsidP="00237B38">
      <w:r>
        <w:t>Martens Sullivan (CC Mouscron)</w:t>
      </w:r>
    </w:p>
    <w:p w:rsidR="00237B38" w:rsidRDefault="00237B38" w:rsidP="00237B38">
      <w:r>
        <w:t>Dumoulin Sophie (Archipel 19 – Berchem)</w:t>
      </w:r>
    </w:p>
    <w:p w:rsidR="00237B38" w:rsidRDefault="00237B38" w:rsidP="00237B38">
      <w:proofErr w:type="spellStart"/>
      <w:r>
        <w:t>Arcq</w:t>
      </w:r>
      <w:proofErr w:type="spellEnd"/>
      <w:r>
        <w:t xml:space="preserve"> Marie (CC Walcourt)</w:t>
      </w:r>
    </w:p>
    <w:p w:rsidR="00237B38" w:rsidRDefault="00237B38" w:rsidP="00237B38">
      <w:proofErr w:type="spellStart"/>
      <w:r>
        <w:t>Benbakoura</w:t>
      </w:r>
      <w:proofErr w:type="spellEnd"/>
      <w:r>
        <w:t xml:space="preserve"> </w:t>
      </w:r>
      <w:proofErr w:type="spellStart"/>
      <w:r>
        <w:t>Fadila</w:t>
      </w:r>
      <w:proofErr w:type="spellEnd"/>
      <w:r>
        <w:t xml:space="preserve"> (CC Frameries)</w:t>
      </w:r>
    </w:p>
    <w:p w:rsidR="00237B38" w:rsidRDefault="00237B38" w:rsidP="00237B38">
      <w:proofErr w:type="spellStart"/>
      <w:r>
        <w:t>Saint-Amand</w:t>
      </w:r>
      <w:proofErr w:type="spellEnd"/>
      <w:r>
        <w:t xml:space="preserve"> François (CC Fleurus - Fleurus Culture)</w:t>
      </w:r>
    </w:p>
    <w:p w:rsidR="00237B38" w:rsidRDefault="00237B38" w:rsidP="00237B38">
      <w:r>
        <w:t xml:space="preserve">Cordier Virginie (CC La </w:t>
      </w:r>
      <w:proofErr w:type="spellStart"/>
      <w:r>
        <w:t>Venerie</w:t>
      </w:r>
      <w:proofErr w:type="spellEnd"/>
      <w:r>
        <w:t>)</w:t>
      </w:r>
    </w:p>
    <w:p w:rsidR="00237B38" w:rsidRDefault="00237B38" w:rsidP="00237B38">
      <w:r>
        <w:t>Jacob</w:t>
      </w:r>
      <w:r>
        <w:tab/>
        <w:t xml:space="preserve">Stéphane (CC La </w:t>
      </w:r>
      <w:proofErr w:type="spellStart"/>
      <w:r>
        <w:t>Venerie</w:t>
      </w:r>
      <w:proofErr w:type="spellEnd"/>
      <w:r>
        <w:t>)</w:t>
      </w:r>
    </w:p>
    <w:p w:rsidR="00545549" w:rsidRDefault="00237B38" w:rsidP="00237B38">
      <w:proofErr w:type="spellStart"/>
      <w:r>
        <w:lastRenderedPageBreak/>
        <w:t>Boes</w:t>
      </w:r>
      <w:proofErr w:type="spellEnd"/>
      <w:r>
        <w:t xml:space="preserve"> Chloé (CC Huy)</w:t>
      </w:r>
    </w:p>
    <w:p w:rsidR="00237B38" w:rsidRDefault="00237B38" w:rsidP="00237B38"/>
    <w:p w:rsidR="00237B38" w:rsidRDefault="00237B38" w:rsidP="00237B38">
      <w:r>
        <w:t xml:space="preserve">Compte-rendu de l’atelier : </w:t>
      </w:r>
    </w:p>
    <w:p w:rsidR="00237B38" w:rsidRDefault="00237B38" w:rsidP="00237B38"/>
    <w:p w:rsidR="00237B38" w:rsidRDefault="00237B38" w:rsidP="00237B38">
      <w:r>
        <w:t xml:space="preserve">Attentes des participants/thématiques </w:t>
      </w:r>
      <w:r w:rsidR="00BF7D62">
        <w:t>importantes</w:t>
      </w:r>
    </w:p>
    <w:p w:rsidR="00237B38" w:rsidRDefault="00237B38" w:rsidP="00237B38"/>
    <w:p w:rsidR="00237B38" w:rsidRDefault="00237B38" w:rsidP="00237B38">
      <w:pPr>
        <w:pStyle w:val="Paragraphedeliste"/>
        <w:numPr>
          <w:ilvl w:val="0"/>
          <w:numId w:val="1"/>
        </w:numPr>
      </w:pPr>
      <w:r>
        <w:t>Améliorer des attitudes et l’organisation</w:t>
      </w:r>
    </w:p>
    <w:p w:rsidR="00237B38" w:rsidRDefault="00237B38" w:rsidP="00237B38">
      <w:pPr>
        <w:pStyle w:val="Paragraphedeliste"/>
        <w:numPr>
          <w:ilvl w:val="0"/>
          <w:numId w:val="1"/>
        </w:numPr>
      </w:pPr>
      <w:r>
        <w:t>Rester accueillant malgré la diversité des tâches et la polyvalence des travailleurs</w:t>
      </w:r>
    </w:p>
    <w:p w:rsidR="00237B38" w:rsidRDefault="00237B38" w:rsidP="00237B38">
      <w:pPr>
        <w:pStyle w:val="Paragraphedeliste"/>
        <w:numPr>
          <w:ilvl w:val="0"/>
          <w:numId w:val="1"/>
        </w:numPr>
      </w:pPr>
      <w:r>
        <w:t>Meilleure gestion des conflits, résistance au stress</w:t>
      </w:r>
    </w:p>
    <w:p w:rsidR="00237B38" w:rsidRDefault="00237B38" w:rsidP="00237B38">
      <w:pPr>
        <w:pStyle w:val="Paragraphedeliste"/>
        <w:numPr>
          <w:ilvl w:val="0"/>
          <w:numId w:val="1"/>
        </w:numPr>
      </w:pPr>
      <w:r>
        <w:t>Communication des événements au public</w:t>
      </w:r>
    </w:p>
    <w:p w:rsidR="00237B38" w:rsidRDefault="00237B38" w:rsidP="00237B38">
      <w:pPr>
        <w:pStyle w:val="Paragraphedeliste"/>
        <w:numPr>
          <w:ilvl w:val="0"/>
          <w:numId w:val="1"/>
        </w:numPr>
      </w:pPr>
      <w:r>
        <w:t>L’accueil avec les partenaires, notamment les écoles</w:t>
      </w:r>
    </w:p>
    <w:p w:rsidR="00237B38" w:rsidRDefault="00237B38" w:rsidP="00237B38">
      <w:pPr>
        <w:pStyle w:val="Paragraphedeliste"/>
        <w:numPr>
          <w:ilvl w:val="0"/>
          <w:numId w:val="1"/>
        </w:numPr>
      </w:pPr>
      <w:r>
        <w:t>L’image des Centres culturels</w:t>
      </w:r>
      <w:r w:rsidR="00BF7D62">
        <w:t>, avec les nouveaux publics, avec les publics éloignés</w:t>
      </w:r>
    </w:p>
    <w:p w:rsidR="00BF7D62" w:rsidRDefault="00BF7D62" w:rsidP="00237B38">
      <w:pPr>
        <w:pStyle w:val="Paragraphedeliste"/>
        <w:numPr>
          <w:ilvl w:val="0"/>
          <w:numId w:val="1"/>
        </w:numPr>
      </w:pPr>
      <w:r>
        <w:t>Savoir faire face aux demandes de réponses immédiates</w:t>
      </w:r>
    </w:p>
    <w:p w:rsidR="00BF7D62" w:rsidRDefault="00BF7D62" w:rsidP="00237B38">
      <w:pPr>
        <w:pStyle w:val="Paragraphedeliste"/>
        <w:numPr>
          <w:ilvl w:val="0"/>
          <w:numId w:val="1"/>
        </w:numPr>
      </w:pPr>
      <w:r>
        <w:t>Gérer les contacts avec les nouveaux médias</w:t>
      </w:r>
    </w:p>
    <w:p w:rsidR="00BF7D62" w:rsidRDefault="00BF7D62" w:rsidP="00237B38">
      <w:pPr>
        <w:pStyle w:val="Paragraphedeliste"/>
        <w:numPr>
          <w:ilvl w:val="0"/>
          <w:numId w:val="1"/>
        </w:numPr>
      </w:pPr>
      <w:r>
        <w:t xml:space="preserve">Demande de partage d’expériences, pour échanger les bonnes pratiques, nourrir la réflexion sur l’accueil, acquérir des outils utiles à l’accueil. </w:t>
      </w:r>
    </w:p>
    <w:p w:rsidR="00BF7D62" w:rsidRDefault="00BF7D62" w:rsidP="00237B38">
      <w:pPr>
        <w:pStyle w:val="Paragraphedeliste"/>
        <w:numPr>
          <w:ilvl w:val="0"/>
          <w:numId w:val="1"/>
        </w:numPr>
      </w:pPr>
      <w:r>
        <w:t>L’accueil des partenaires et des membres de l’équipe lors des réunions</w:t>
      </w:r>
    </w:p>
    <w:p w:rsidR="00BF7D62" w:rsidRDefault="00BF7D62" w:rsidP="00237B38">
      <w:pPr>
        <w:pStyle w:val="Paragraphedeliste"/>
        <w:numPr>
          <w:ilvl w:val="0"/>
          <w:numId w:val="1"/>
        </w:numPr>
      </w:pPr>
      <w:r>
        <w:t>L’accueil des personnes « obligées », des sceptiques</w:t>
      </w:r>
    </w:p>
    <w:p w:rsidR="00BF7D62" w:rsidRDefault="00BF7D62" w:rsidP="00237B38">
      <w:pPr>
        <w:pStyle w:val="Paragraphedeliste"/>
        <w:numPr>
          <w:ilvl w:val="0"/>
          <w:numId w:val="1"/>
        </w:numPr>
      </w:pPr>
      <w:r>
        <w:t>Les limites de l’hyper-accueil</w:t>
      </w:r>
    </w:p>
    <w:p w:rsidR="00BF7D62" w:rsidRDefault="00BF7D62" w:rsidP="00237B38">
      <w:pPr>
        <w:pStyle w:val="Paragraphedeliste"/>
        <w:numPr>
          <w:ilvl w:val="0"/>
          <w:numId w:val="1"/>
        </w:numPr>
      </w:pPr>
      <w:r>
        <w:t>Le besoin de garantir une certaine intimité dans le Centre.</w:t>
      </w:r>
    </w:p>
    <w:p w:rsidR="00BF7D62" w:rsidRDefault="00BF7D62" w:rsidP="00237B38">
      <w:pPr>
        <w:pStyle w:val="Paragraphedeliste"/>
        <w:numPr>
          <w:ilvl w:val="0"/>
          <w:numId w:val="1"/>
        </w:numPr>
      </w:pPr>
      <w:r>
        <w:t>La gestion des bénévoles en charge de l’accueil</w:t>
      </w:r>
    </w:p>
    <w:p w:rsidR="00BF7D62" w:rsidRDefault="00BF7D62" w:rsidP="00237B38">
      <w:pPr>
        <w:pStyle w:val="Paragraphedeliste"/>
        <w:numPr>
          <w:ilvl w:val="0"/>
          <w:numId w:val="1"/>
        </w:numPr>
      </w:pPr>
      <w:r>
        <w:t xml:space="preserve">Des problèmes de « géographie », les distances entre le hall d’accueil et les bureaux par exemple. </w:t>
      </w:r>
    </w:p>
    <w:p w:rsidR="00BF7D62" w:rsidRDefault="00BF7D62" w:rsidP="00237B38">
      <w:pPr>
        <w:pStyle w:val="Paragraphedeliste"/>
        <w:numPr>
          <w:ilvl w:val="0"/>
          <w:numId w:val="1"/>
        </w:numPr>
      </w:pPr>
      <w:r>
        <w:t>La signalétique</w:t>
      </w:r>
    </w:p>
    <w:p w:rsidR="00BF7D62" w:rsidRDefault="00BF7D62" w:rsidP="00BF7D62">
      <w:pPr>
        <w:pStyle w:val="Paragraphedeliste"/>
        <w:numPr>
          <w:ilvl w:val="0"/>
          <w:numId w:val="1"/>
        </w:numPr>
      </w:pPr>
      <w:r>
        <w:t>L’accueil du personnel (nouveaux membres) et des stagiaires</w:t>
      </w:r>
    </w:p>
    <w:p w:rsidR="00BF7D62" w:rsidRDefault="00BF7D62" w:rsidP="00BF7D62">
      <w:pPr>
        <w:pStyle w:val="Paragraphedeliste"/>
        <w:numPr>
          <w:ilvl w:val="0"/>
          <w:numId w:val="1"/>
        </w:numPr>
      </w:pPr>
      <w:r>
        <w:t>La médiation</w:t>
      </w:r>
    </w:p>
    <w:p w:rsidR="00BF7D62" w:rsidRDefault="00BF7D62" w:rsidP="00BF7D62">
      <w:pPr>
        <w:pStyle w:val="Paragraphedeliste"/>
        <w:numPr>
          <w:ilvl w:val="0"/>
          <w:numId w:val="1"/>
        </w:numPr>
      </w:pPr>
      <w:r>
        <w:t>L’accueil quand on va « hors des murs » du Centre culturel.</w:t>
      </w:r>
    </w:p>
    <w:p w:rsidR="00BF7D62" w:rsidRDefault="00BF7D62" w:rsidP="00BF7D62">
      <w:pPr>
        <w:pStyle w:val="Paragraphedeliste"/>
        <w:numPr>
          <w:ilvl w:val="0"/>
          <w:numId w:val="1"/>
        </w:numPr>
      </w:pPr>
      <w:r>
        <w:t>Le besoin d’adopter un autre regard</w:t>
      </w:r>
    </w:p>
    <w:p w:rsidR="00BF7D62" w:rsidRDefault="00BF7D62" w:rsidP="00BF7D62">
      <w:pPr>
        <w:pStyle w:val="Paragraphedeliste"/>
        <w:numPr>
          <w:ilvl w:val="0"/>
          <w:numId w:val="1"/>
        </w:numPr>
      </w:pPr>
      <w:r>
        <w:t>Les personnes à mobilité réduite, comment les accueillir sans infrastructures adaptées</w:t>
      </w:r>
    </w:p>
    <w:p w:rsidR="00BF7D62" w:rsidRDefault="00BF7D62" w:rsidP="00BF7D62">
      <w:pPr>
        <w:pStyle w:val="Paragraphedeliste"/>
        <w:numPr>
          <w:ilvl w:val="0"/>
          <w:numId w:val="1"/>
        </w:numPr>
      </w:pPr>
      <w:r>
        <w:t xml:space="preserve">L’accueil au téléphone. </w:t>
      </w:r>
    </w:p>
    <w:p w:rsidR="00BF7D62" w:rsidRDefault="00BF7D62" w:rsidP="00BF7D62"/>
    <w:p w:rsidR="00BF7D62" w:rsidRPr="00E42529" w:rsidRDefault="00BF7D62" w:rsidP="00BF7D62">
      <w:pPr>
        <w:rPr>
          <w:b/>
        </w:rPr>
      </w:pPr>
      <w:r w:rsidRPr="00E42529">
        <w:rPr>
          <w:b/>
        </w:rPr>
        <w:t>La face sombre de l’hyper-accueil</w:t>
      </w:r>
    </w:p>
    <w:p w:rsidR="00BF7D62" w:rsidRPr="00E42529" w:rsidRDefault="00BF7D62" w:rsidP="00BF7D62">
      <w:pPr>
        <w:rPr>
          <w:b/>
        </w:rPr>
      </w:pPr>
    </w:p>
    <w:p w:rsidR="00BF7D62" w:rsidRDefault="00BF7D62" w:rsidP="00BF7D62">
      <w:r>
        <w:t xml:space="preserve">Les problèmes d’organisation, le cadre à mettre en place, la « protection » de son espace de travail, la nécessité de placer des limites (horaires d’accueil, le délai de </w:t>
      </w:r>
      <w:proofErr w:type="gramStart"/>
      <w:r>
        <w:t>réponse,…</w:t>
      </w:r>
      <w:proofErr w:type="gramEnd"/>
      <w:r>
        <w:t>), la place de chacun (qui répond au téléphone), les bureaux sont parfois des lieux de passage,…</w:t>
      </w:r>
    </w:p>
    <w:p w:rsidR="00BF7D62" w:rsidRDefault="00BF7D62" w:rsidP="00BF7D62"/>
    <w:p w:rsidR="00BF7D62" w:rsidRPr="00E42529" w:rsidRDefault="00BF7D62" w:rsidP="00BF7D62">
      <w:pPr>
        <w:rPr>
          <w:b/>
        </w:rPr>
      </w:pPr>
      <w:r w:rsidRPr="00E42529">
        <w:rPr>
          <w:b/>
        </w:rPr>
        <w:t xml:space="preserve">Expériences en sous-groupes d’intelligence narrative : </w:t>
      </w:r>
    </w:p>
    <w:p w:rsidR="00BF7D62" w:rsidRDefault="00BF7D62" w:rsidP="00BF7D62"/>
    <w:p w:rsidR="00BF7D62" w:rsidRPr="00E42529" w:rsidRDefault="00BF7D62" w:rsidP="00BF7D62">
      <w:pPr>
        <w:rPr>
          <w:i/>
        </w:rPr>
      </w:pPr>
      <w:r w:rsidRPr="00E42529">
        <w:rPr>
          <w:i/>
        </w:rPr>
        <w:t xml:space="preserve">Les participants réfléchissent aux invariants, dans les expériences négatives et positives : </w:t>
      </w:r>
    </w:p>
    <w:p w:rsidR="00BF7D62" w:rsidRDefault="00BF7D62" w:rsidP="00BF7D62"/>
    <w:p w:rsidR="00BF7D62" w:rsidRDefault="00BF7D62" w:rsidP="00BF7D62">
      <w:r>
        <w:t xml:space="preserve">Le positif : le respect de la personne, </w:t>
      </w:r>
      <w:r w:rsidR="00FD503A">
        <w:t xml:space="preserve">prendre le temps de </w:t>
      </w:r>
      <w:r>
        <w:t>r</w:t>
      </w:r>
      <w:r>
        <w:t>emercier, reconnaissance</w:t>
      </w:r>
      <w:r>
        <w:t>,</w:t>
      </w:r>
    </w:p>
    <w:p w:rsidR="00BF7D62" w:rsidRDefault="00BF7D62" w:rsidP="00BF7D62">
      <w:r>
        <w:t>v</w:t>
      </w:r>
      <w:r>
        <w:t xml:space="preserve">ivre une </w:t>
      </w:r>
      <w:proofErr w:type="spellStart"/>
      <w:r>
        <w:t>expérience</w:t>
      </w:r>
      <w:proofErr w:type="spellEnd"/>
      <w:r>
        <w:t xml:space="preserve"> </w:t>
      </w:r>
      <w:proofErr w:type="spellStart"/>
      <w:r>
        <w:t>négative</w:t>
      </w:r>
      <w:proofErr w:type="spellEnd"/>
      <w:r>
        <w:t xml:space="preserve"> qui permet de prendre conscience du positif</w:t>
      </w:r>
      <w:r>
        <w:t xml:space="preserve">, </w:t>
      </w:r>
      <w:r w:rsidR="00FD503A">
        <w:t xml:space="preserve">les </w:t>
      </w:r>
      <w:r>
        <w:t>é</w:t>
      </w:r>
      <w:r>
        <w:t>changes,</w:t>
      </w:r>
      <w:r>
        <w:t xml:space="preserve"> </w:t>
      </w:r>
      <w:r w:rsidR="00FD503A">
        <w:t xml:space="preserve">la </w:t>
      </w:r>
      <w:r>
        <w:t>réciprocité</w:t>
      </w:r>
      <w:r>
        <w:t xml:space="preserve">́, </w:t>
      </w:r>
      <w:r w:rsidR="00FD503A">
        <w:t>l’</w:t>
      </w:r>
      <w:r>
        <w:t>enrichissement mutuel</w:t>
      </w:r>
      <w:r>
        <w:t>,</w:t>
      </w:r>
      <w:r>
        <w:t xml:space="preserve"> </w:t>
      </w:r>
      <w:r w:rsidR="00FD503A">
        <w:t xml:space="preserve">la </w:t>
      </w:r>
      <w:r>
        <w:t>convivialité</w:t>
      </w:r>
      <w:r>
        <w:t>́,</w:t>
      </w:r>
      <w:r>
        <w:t xml:space="preserve"> ê</w:t>
      </w:r>
      <w:r>
        <w:t>tre à l'</w:t>
      </w:r>
      <w:proofErr w:type="spellStart"/>
      <w:r>
        <w:t>écoute</w:t>
      </w:r>
      <w:proofErr w:type="spellEnd"/>
      <w:r>
        <w:t>,</w:t>
      </w:r>
      <w:r>
        <w:t xml:space="preserve"> </w:t>
      </w:r>
      <w:r>
        <w:t>être ouvert, r</w:t>
      </w:r>
      <w:r>
        <w:t>emettre l'humain au centr</w:t>
      </w:r>
      <w:r>
        <w:t>e</w:t>
      </w:r>
      <w:r>
        <w:t>,</w:t>
      </w:r>
      <w:r w:rsidR="00FD503A">
        <w:t xml:space="preserve"> la</w:t>
      </w:r>
      <w:r>
        <w:t xml:space="preserve"> valorisation</w:t>
      </w:r>
      <w:r>
        <w:t xml:space="preserve">, </w:t>
      </w:r>
      <w:r w:rsidR="00FD503A">
        <w:t xml:space="preserve">le </w:t>
      </w:r>
      <w:bookmarkStart w:id="0" w:name="_GoBack"/>
      <w:bookmarkEnd w:id="0"/>
      <w:r>
        <w:t>n</w:t>
      </w:r>
      <w:r>
        <w:t>on-jugement</w:t>
      </w:r>
      <w:r w:rsidR="00E42529">
        <w:t>,…</w:t>
      </w:r>
    </w:p>
    <w:p w:rsidR="00E42529" w:rsidRDefault="00E42529" w:rsidP="00BF7D62"/>
    <w:p w:rsidR="00E42529" w:rsidRDefault="00E42529" w:rsidP="00E42529">
      <w:r>
        <w:lastRenderedPageBreak/>
        <w:t>Le négatif : m</w:t>
      </w:r>
      <w:r>
        <w:t>anque d'</w:t>
      </w:r>
      <w:proofErr w:type="spellStart"/>
      <w:r>
        <w:t>intérêt</w:t>
      </w:r>
      <w:proofErr w:type="spellEnd"/>
      <w:r>
        <w:t>, m</w:t>
      </w:r>
      <w:r>
        <w:t>anque</w:t>
      </w:r>
      <w:r>
        <w:t xml:space="preserve"> ou</w:t>
      </w:r>
      <w:r>
        <w:t xml:space="preserve"> refus de communication</w:t>
      </w:r>
      <w:r>
        <w:t>, m</w:t>
      </w:r>
      <w:r>
        <w:t xml:space="preserve">anque de temps, de </w:t>
      </w:r>
      <w:proofErr w:type="spellStart"/>
      <w:r>
        <w:t>disponibilite</w:t>
      </w:r>
      <w:proofErr w:type="spellEnd"/>
      <w:r>
        <w:t>́ pour l'accueil</w:t>
      </w:r>
      <w:r>
        <w:t xml:space="preserve">, manque de </w:t>
      </w:r>
      <w:proofErr w:type="spellStart"/>
      <w:proofErr w:type="gramStart"/>
      <w:r>
        <w:t>professionalisme</w:t>
      </w:r>
      <w:proofErr w:type="spellEnd"/>
      <w:r>
        <w:t>,…</w:t>
      </w:r>
      <w:proofErr w:type="gramEnd"/>
    </w:p>
    <w:p w:rsidR="00E42529" w:rsidRDefault="00E42529" w:rsidP="00E42529"/>
    <w:p w:rsidR="00E42529" w:rsidRDefault="00E42529" w:rsidP="00E42529"/>
    <w:p w:rsidR="00E42529" w:rsidRPr="00E42529" w:rsidRDefault="00E42529" w:rsidP="00E42529">
      <w:pPr>
        <w:rPr>
          <w:i/>
        </w:rPr>
      </w:pPr>
      <w:r w:rsidRPr="00E42529">
        <w:rPr>
          <w:i/>
        </w:rPr>
        <w:t>Les participants prennent en compte les spécificités de chaque situation, dans le positif et le négatif</w:t>
      </w:r>
    </w:p>
    <w:p w:rsidR="00E42529" w:rsidRDefault="00E42529" w:rsidP="00E42529"/>
    <w:p w:rsidR="00E42529" w:rsidRDefault="00E42529" w:rsidP="00E42529">
      <w:r>
        <w:t>Le positif : c</w:t>
      </w:r>
      <w:r>
        <w:t>ontexte professionnel</w:t>
      </w:r>
      <w:r>
        <w:t>,</w:t>
      </w:r>
      <w:r>
        <w:t xml:space="preserve"> </w:t>
      </w:r>
      <w:r>
        <w:t>être a</w:t>
      </w:r>
      <w:r>
        <w:t>ttentif au contexte</w:t>
      </w:r>
      <w:r>
        <w:t xml:space="preserve">, </w:t>
      </w:r>
      <w:r w:rsidR="00FD503A">
        <w:t>aux</w:t>
      </w:r>
      <w:r>
        <w:t xml:space="preserve"> </w:t>
      </w:r>
      <w:r>
        <w:t>i</w:t>
      </w:r>
      <w:r>
        <w:t>nterlocuteurs</w:t>
      </w:r>
      <w:r w:rsidR="00FD503A">
        <w:t xml:space="preserve"> aux </w:t>
      </w:r>
      <w:r>
        <w:t>publics</w:t>
      </w:r>
      <w:r>
        <w:t xml:space="preserve">, </w:t>
      </w:r>
      <w:r w:rsidR="00FD503A">
        <w:t xml:space="preserve">nécessité d’établir une </w:t>
      </w:r>
      <w:proofErr w:type="spellStart"/>
      <w:r>
        <w:t>c</w:t>
      </w:r>
      <w:r>
        <w:t>ohérence</w:t>
      </w:r>
      <w:proofErr w:type="spellEnd"/>
      <w:r>
        <w:t xml:space="preserve">, </w:t>
      </w:r>
      <w:proofErr w:type="spellStart"/>
      <w:r>
        <w:t>cohésion</w:t>
      </w:r>
      <w:proofErr w:type="spellEnd"/>
      <w:r w:rsidR="00FD503A">
        <w:t xml:space="preserve"> de l’</w:t>
      </w:r>
      <w:proofErr w:type="spellStart"/>
      <w:r>
        <w:t>équipe</w:t>
      </w:r>
      <w:proofErr w:type="spellEnd"/>
      <w:r>
        <w:t xml:space="preserve"> de travail</w:t>
      </w:r>
      <w:r>
        <w:t>,</w:t>
      </w:r>
      <w:r>
        <w:t xml:space="preserve"> </w:t>
      </w:r>
    </w:p>
    <w:p w:rsidR="00E42529" w:rsidRDefault="00E42529" w:rsidP="00E42529"/>
    <w:p w:rsidR="00E42529" w:rsidRDefault="00E42529" w:rsidP="00E42529">
      <w:r>
        <w:t>Le négatif : n</w:t>
      </w:r>
      <w:r>
        <w:t>on-respect de l'engagement</w:t>
      </w:r>
      <w:r>
        <w:t>, n</w:t>
      </w:r>
      <w:r>
        <w:t>on-respect de la personne</w:t>
      </w:r>
      <w:r>
        <w:t xml:space="preserve">, </w:t>
      </w:r>
      <w:proofErr w:type="spellStart"/>
      <w:r>
        <w:t>a</w:t>
      </w:r>
      <w:r>
        <w:t>utorite</w:t>
      </w:r>
      <w:proofErr w:type="spellEnd"/>
      <w:r>
        <w:t xml:space="preserve">́ / leader </w:t>
      </w:r>
      <w:proofErr w:type="spellStart"/>
      <w:r>
        <w:t>négatif</w:t>
      </w:r>
      <w:proofErr w:type="spellEnd"/>
      <w:r>
        <w:t>, m</w:t>
      </w:r>
      <w:r>
        <w:t>anque de mise en place</w:t>
      </w:r>
      <w:r>
        <w:t>, m</w:t>
      </w:r>
      <w:r>
        <w:t xml:space="preserve">anque d'outils et de </w:t>
      </w:r>
      <w:r>
        <w:t>stratégie</w:t>
      </w:r>
      <w:r>
        <w:t xml:space="preserve"> d'accueil</w:t>
      </w:r>
    </w:p>
    <w:p w:rsidR="00E42529" w:rsidRDefault="00E42529" w:rsidP="00E42529"/>
    <w:p w:rsidR="00E42529" w:rsidRDefault="00E42529" w:rsidP="00E42529">
      <w:pPr>
        <w:rPr>
          <w:b/>
        </w:rPr>
      </w:pPr>
      <w:r w:rsidRPr="00E42529">
        <w:rPr>
          <w:b/>
        </w:rPr>
        <w:t>Des pistes pour améliorer l’accueil</w:t>
      </w:r>
    </w:p>
    <w:p w:rsidR="00E42529" w:rsidRDefault="00E42529" w:rsidP="00E42529"/>
    <w:p w:rsidR="00E42529" w:rsidRDefault="00E42529" w:rsidP="00E42529">
      <w:r>
        <w:t xml:space="preserve">La sécurité des bureaux (alarmes, mise sous clef), une répartition des rôles équitable, le ciblage des bénévoles, poser un cadre institutionnel, des outils pour le délai de réponse (agenda partagé, </w:t>
      </w:r>
      <w:proofErr w:type="gramStart"/>
      <w:r>
        <w:t>drive,…</w:t>
      </w:r>
      <w:proofErr w:type="gramEnd"/>
      <w:r>
        <w:t>), adapter l’infrastructure, redonner du sens à l’accueil, s</w:t>
      </w:r>
      <w:r w:rsidRPr="00E42529">
        <w:t xml:space="preserve">e mettre des limites </w:t>
      </w:r>
      <w:r>
        <w:t xml:space="preserve">et </w:t>
      </w:r>
      <w:proofErr w:type="spellStart"/>
      <w:r>
        <w:t>s</w:t>
      </w:r>
      <w:r w:rsidRPr="00E42529">
        <w:t>e</w:t>
      </w:r>
      <w:proofErr w:type="spellEnd"/>
      <w:r w:rsidRPr="00E42529">
        <w:t xml:space="preserve"> mettre </w:t>
      </w:r>
      <w:proofErr w:type="spellStart"/>
      <w:r w:rsidRPr="00E42529">
        <w:t>a</w:t>
      </w:r>
      <w:proofErr w:type="spellEnd"/>
      <w:r w:rsidRPr="00E42529">
        <w:t>̀ la place des gens</w:t>
      </w:r>
      <w:r>
        <w:t>, adapter sa p</w:t>
      </w:r>
      <w:r w:rsidRPr="00E42529">
        <w:t>osture,</w:t>
      </w:r>
      <w:r>
        <w:t xml:space="preserve"> ses</w:t>
      </w:r>
      <w:r w:rsidRPr="00E42529">
        <w:t xml:space="preserve"> attitudes, </w:t>
      </w:r>
      <w:r>
        <w:t xml:space="preserve">ses </w:t>
      </w:r>
      <w:proofErr w:type="spellStart"/>
      <w:r w:rsidRPr="00E42529">
        <w:t>compétences</w:t>
      </w:r>
      <w:proofErr w:type="spellEnd"/>
      <w:r>
        <w:t>, réfléchir à la q</w:t>
      </w:r>
      <w:r w:rsidRPr="00E42529">
        <w:t>uestion de l'</w:t>
      </w:r>
      <w:proofErr w:type="spellStart"/>
      <w:r w:rsidRPr="00E42529">
        <w:t>agressivite</w:t>
      </w:r>
      <w:proofErr w:type="spellEnd"/>
      <w:r w:rsidRPr="00E42529">
        <w:t>́</w:t>
      </w:r>
      <w:r>
        <w:t>, placer un c</w:t>
      </w:r>
      <w:r w:rsidRPr="00E42529">
        <w:t>ontexte et</w:t>
      </w:r>
      <w:r>
        <w:t xml:space="preserve"> des</w:t>
      </w:r>
      <w:r w:rsidRPr="00E42529">
        <w:t xml:space="preserve"> conditions</w:t>
      </w:r>
    </w:p>
    <w:p w:rsidR="00E42529" w:rsidRDefault="00E42529" w:rsidP="00E42529"/>
    <w:p w:rsidR="00E42529" w:rsidRDefault="00E42529" w:rsidP="00E42529">
      <w:r>
        <w:t>L’accueil des partenaires </w:t>
      </w:r>
    </w:p>
    <w:p w:rsidR="00E42529" w:rsidRDefault="00E42529" w:rsidP="00E42529">
      <w:r>
        <w:t>Des r</w:t>
      </w:r>
      <w:r>
        <w:t>encontre</w:t>
      </w:r>
      <w:r>
        <w:t>s</w:t>
      </w:r>
      <w:r>
        <w:t xml:space="preserve"> sur le terrain</w:t>
      </w:r>
      <w:r w:rsidR="00FD503A">
        <w:t> </w:t>
      </w:r>
    </w:p>
    <w:p w:rsidR="00FD503A" w:rsidRDefault="00FD503A" w:rsidP="00E42529">
      <w:r>
        <w:t xml:space="preserve">Réunion au CC pour présenter les outils, les préparer sous forme d’ateliers et identifier les personnes intéressées. </w:t>
      </w:r>
    </w:p>
    <w:p w:rsidR="00FD503A" w:rsidRDefault="00FD503A" w:rsidP="00E42529"/>
    <w:p w:rsidR="00E42529" w:rsidRDefault="00E42529" w:rsidP="00E42529">
      <w:proofErr w:type="spellStart"/>
      <w:r>
        <w:t>Établir</w:t>
      </w:r>
      <w:proofErr w:type="spellEnd"/>
      <w:r>
        <w:t xml:space="preserve"> de vraies rencontres </w:t>
      </w:r>
      <w:r w:rsidR="00FD503A">
        <w:t xml:space="preserve">- </w:t>
      </w:r>
      <w:proofErr w:type="spellStart"/>
      <w:r>
        <w:t>Dépasser</w:t>
      </w:r>
      <w:proofErr w:type="spellEnd"/>
      <w:r>
        <w:t xml:space="preserve"> les </w:t>
      </w:r>
      <w:proofErr w:type="spellStart"/>
      <w:r>
        <w:t>non-réponses</w:t>
      </w:r>
      <w:proofErr w:type="spellEnd"/>
    </w:p>
    <w:p w:rsidR="00FD503A" w:rsidRDefault="00FD503A" w:rsidP="00E42529"/>
    <w:p w:rsidR="00E42529" w:rsidRDefault="00E42529" w:rsidP="00E42529">
      <w:proofErr w:type="spellStart"/>
      <w:r>
        <w:t>Écoles</w:t>
      </w:r>
      <w:proofErr w:type="spellEnd"/>
      <w:r>
        <w:t xml:space="preserve"> et partenaires de projets</w:t>
      </w:r>
      <w:r w:rsidR="00FD503A">
        <w:t xml:space="preserve">, des partenaires avec d’autres façons de travailler, de se rencontrer et de se réunir. </w:t>
      </w:r>
    </w:p>
    <w:p w:rsidR="00FD503A" w:rsidRDefault="00FD503A" w:rsidP="00E42529"/>
    <w:p w:rsidR="00E42529" w:rsidRDefault="00E42529" w:rsidP="00E42529">
      <w:r>
        <w:t xml:space="preserve">Questionner le </w:t>
      </w:r>
      <w:proofErr w:type="spellStart"/>
      <w:r>
        <w:t>cle</w:t>
      </w:r>
      <w:proofErr w:type="spellEnd"/>
      <w:r>
        <w:t>́ sur porte</w:t>
      </w:r>
    </w:p>
    <w:p w:rsidR="00FD503A" w:rsidRDefault="00FD503A" w:rsidP="00E42529"/>
    <w:p w:rsidR="00FD503A" w:rsidRPr="00FD503A" w:rsidRDefault="00FD503A" w:rsidP="00E42529">
      <w:pPr>
        <w:rPr>
          <w:b/>
        </w:rPr>
      </w:pPr>
      <w:r w:rsidRPr="00FD503A">
        <w:rPr>
          <w:b/>
        </w:rPr>
        <w:t>Accueil des publics</w:t>
      </w:r>
    </w:p>
    <w:p w:rsidR="00FD503A" w:rsidRDefault="00FD503A" w:rsidP="00E42529"/>
    <w:p w:rsidR="00FD503A" w:rsidRDefault="00FD503A" w:rsidP="00FD503A">
      <w:r>
        <w:t xml:space="preserve">Faire </w:t>
      </w:r>
      <w:proofErr w:type="spellStart"/>
      <w:r>
        <w:t>connaître</w:t>
      </w:r>
      <w:proofErr w:type="spellEnd"/>
      <w:r>
        <w:t xml:space="preserve"> au non public (non-acquis au CC, à la culture)</w:t>
      </w:r>
      <w:r>
        <w:t xml:space="preserve">, les enfants, les </w:t>
      </w:r>
      <w:proofErr w:type="gramStart"/>
      <w:r>
        <w:t>ados,…</w:t>
      </w:r>
      <w:proofErr w:type="gramEnd"/>
    </w:p>
    <w:p w:rsidR="00FD503A" w:rsidRDefault="00FD503A" w:rsidP="00FD503A">
      <w:r>
        <w:t xml:space="preserve">Questionner la </w:t>
      </w:r>
      <w:proofErr w:type="spellStart"/>
      <w:r>
        <w:t>m</w:t>
      </w:r>
      <w:r>
        <w:t>obilite</w:t>
      </w:r>
      <w:proofErr w:type="spellEnd"/>
      <w:r>
        <w:t>́</w:t>
      </w:r>
      <w:r>
        <w:t xml:space="preserve"> des publics, sortir des murs en interpellant, en organisant des journées au sein des écoles, avec des expositions en </w:t>
      </w:r>
      <w:proofErr w:type="gramStart"/>
      <w:r>
        <w:t>extérieur,…</w:t>
      </w:r>
      <w:proofErr w:type="gramEnd"/>
    </w:p>
    <w:p w:rsidR="00FD503A" w:rsidRDefault="00FD503A" w:rsidP="00FD503A">
      <w:r>
        <w:t xml:space="preserve">On peut également collaborer avec plusieurs Centres culturels. </w:t>
      </w:r>
    </w:p>
    <w:p w:rsidR="00FD503A" w:rsidRDefault="00FD503A" w:rsidP="00FD503A"/>
    <w:p w:rsidR="00FD503A" w:rsidRDefault="00FD503A" w:rsidP="00FD503A">
      <w:proofErr w:type="spellStart"/>
      <w:r>
        <w:t>Evaliuation</w:t>
      </w:r>
      <w:proofErr w:type="spellEnd"/>
      <w:r>
        <w:t xml:space="preserve"> de la rencontre</w:t>
      </w:r>
    </w:p>
    <w:p w:rsidR="00FD503A" w:rsidRDefault="00FD503A" w:rsidP="00FD503A"/>
    <w:p w:rsidR="00FD503A" w:rsidRPr="00E42529" w:rsidRDefault="00FD503A" w:rsidP="00FD503A">
      <w:r>
        <w:t xml:space="preserve">On se sent moins seul, on redécouvre les côtés humains du métier, de nouvelles </w:t>
      </w:r>
      <w:proofErr w:type="gramStart"/>
      <w:r>
        <w:t>perspectives,…</w:t>
      </w:r>
      <w:proofErr w:type="gramEnd"/>
    </w:p>
    <w:sectPr w:rsidR="00FD503A" w:rsidRPr="00E42529" w:rsidSect="00E908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02BBF"/>
    <w:multiLevelType w:val="hybridMultilevel"/>
    <w:tmpl w:val="34A4C658"/>
    <w:lvl w:ilvl="0" w:tplc="491C432A">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38"/>
    <w:rsid w:val="00237B38"/>
    <w:rsid w:val="006F5FD8"/>
    <w:rsid w:val="00BF7D62"/>
    <w:rsid w:val="00E42529"/>
    <w:rsid w:val="00E908E2"/>
    <w:rsid w:val="00FD50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8A176BE"/>
  <w14:defaultImageDpi w14:val="32767"/>
  <w15:chartTrackingRefBased/>
  <w15:docId w15:val="{66AB31B3-CC09-604B-B0A9-96BC79B0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7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34097">
      <w:bodyDiv w:val="1"/>
      <w:marLeft w:val="0"/>
      <w:marRight w:val="0"/>
      <w:marTop w:val="0"/>
      <w:marBottom w:val="0"/>
      <w:divBdr>
        <w:top w:val="none" w:sz="0" w:space="0" w:color="auto"/>
        <w:left w:val="none" w:sz="0" w:space="0" w:color="auto"/>
        <w:bottom w:val="none" w:sz="0" w:space="0" w:color="auto"/>
        <w:right w:val="none" w:sz="0" w:space="0" w:color="auto"/>
      </w:divBdr>
      <w:divsChild>
        <w:div w:id="1975867882">
          <w:marLeft w:val="0"/>
          <w:marRight w:val="0"/>
          <w:marTop w:val="0"/>
          <w:marBottom w:val="0"/>
          <w:divBdr>
            <w:top w:val="none" w:sz="0" w:space="0" w:color="auto"/>
            <w:left w:val="none" w:sz="0" w:space="0" w:color="auto"/>
            <w:bottom w:val="none" w:sz="0" w:space="0" w:color="auto"/>
            <w:right w:val="none" w:sz="0" w:space="0" w:color="auto"/>
          </w:divBdr>
          <w:divsChild>
            <w:div w:id="622467904">
              <w:marLeft w:val="0"/>
              <w:marRight w:val="0"/>
              <w:marTop w:val="0"/>
              <w:marBottom w:val="0"/>
              <w:divBdr>
                <w:top w:val="none" w:sz="0" w:space="0" w:color="auto"/>
                <w:left w:val="none" w:sz="0" w:space="0" w:color="auto"/>
                <w:bottom w:val="none" w:sz="0" w:space="0" w:color="auto"/>
                <w:right w:val="none" w:sz="0" w:space="0" w:color="auto"/>
              </w:divBdr>
              <w:divsChild>
                <w:div w:id="10885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09601">
      <w:bodyDiv w:val="1"/>
      <w:marLeft w:val="0"/>
      <w:marRight w:val="0"/>
      <w:marTop w:val="0"/>
      <w:marBottom w:val="0"/>
      <w:divBdr>
        <w:top w:val="none" w:sz="0" w:space="0" w:color="auto"/>
        <w:left w:val="none" w:sz="0" w:space="0" w:color="auto"/>
        <w:bottom w:val="none" w:sz="0" w:space="0" w:color="auto"/>
        <w:right w:val="none" w:sz="0" w:space="0" w:color="auto"/>
      </w:divBdr>
    </w:div>
    <w:div w:id="574163878">
      <w:bodyDiv w:val="1"/>
      <w:marLeft w:val="0"/>
      <w:marRight w:val="0"/>
      <w:marTop w:val="0"/>
      <w:marBottom w:val="0"/>
      <w:divBdr>
        <w:top w:val="none" w:sz="0" w:space="0" w:color="auto"/>
        <w:left w:val="none" w:sz="0" w:space="0" w:color="auto"/>
        <w:bottom w:val="none" w:sz="0" w:space="0" w:color="auto"/>
        <w:right w:val="none" w:sz="0" w:space="0" w:color="auto"/>
      </w:divBdr>
      <w:divsChild>
        <w:div w:id="413623791">
          <w:marLeft w:val="0"/>
          <w:marRight w:val="0"/>
          <w:marTop w:val="0"/>
          <w:marBottom w:val="0"/>
          <w:divBdr>
            <w:top w:val="none" w:sz="0" w:space="0" w:color="auto"/>
            <w:left w:val="none" w:sz="0" w:space="0" w:color="auto"/>
            <w:bottom w:val="none" w:sz="0" w:space="0" w:color="auto"/>
            <w:right w:val="none" w:sz="0" w:space="0" w:color="auto"/>
          </w:divBdr>
          <w:divsChild>
            <w:div w:id="810753987">
              <w:marLeft w:val="0"/>
              <w:marRight w:val="0"/>
              <w:marTop w:val="0"/>
              <w:marBottom w:val="0"/>
              <w:divBdr>
                <w:top w:val="none" w:sz="0" w:space="0" w:color="auto"/>
                <w:left w:val="none" w:sz="0" w:space="0" w:color="auto"/>
                <w:bottom w:val="none" w:sz="0" w:space="0" w:color="auto"/>
                <w:right w:val="none" w:sz="0" w:space="0" w:color="auto"/>
              </w:divBdr>
              <w:divsChild>
                <w:div w:id="13110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83852">
      <w:bodyDiv w:val="1"/>
      <w:marLeft w:val="0"/>
      <w:marRight w:val="0"/>
      <w:marTop w:val="0"/>
      <w:marBottom w:val="0"/>
      <w:divBdr>
        <w:top w:val="none" w:sz="0" w:space="0" w:color="auto"/>
        <w:left w:val="none" w:sz="0" w:space="0" w:color="auto"/>
        <w:bottom w:val="none" w:sz="0" w:space="0" w:color="auto"/>
        <w:right w:val="none" w:sz="0" w:space="0" w:color="auto"/>
      </w:divBdr>
    </w:div>
    <w:div w:id="782309841">
      <w:bodyDiv w:val="1"/>
      <w:marLeft w:val="0"/>
      <w:marRight w:val="0"/>
      <w:marTop w:val="0"/>
      <w:marBottom w:val="0"/>
      <w:divBdr>
        <w:top w:val="none" w:sz="0" w:space="0" w:color="auto"/>
        <w:left w:val="none" w:sz="0" w:space="0" w:color="auto"/>
        <w:bottom w:val="none" w:sz="0" w:space="0" w:color="auto"/>
        <w:right w:val="none" w:sz="0" w:space="0" w:color="auto"/>
      </w:divBdr>
      <w:divsChild>
        <w:div w:id="522672272">
          <w:marLeft w:val="0"/>
          <w:marRight w:val="0"/>
          <w:marTop w:val="0"/>
          <w:marBottom w:val="0"/>
          <w:divBdr>
            <w:top w:val="none" w:sz="0" w:space="0" w:color="auto"/>
            <w:left w:val="none" w:sz="0" w:space="0" w:color="auto"/>
            <w:bottom w:val="none" w:sz="0" w:space="0" w:color="auto"/>
            <w:right w:val="none" w:sz="0" w:space="0" w:color="auto"/>
          </w:divBdr>
          <w:divsChild>
            <w:div w:id="518158339">
              <w:marLeft w:val="0"/>
              <w:marRight w:val="0"/>
              <w:marTop w:val="0"/>
              <w:marBottom w:val="0"/>
              <w:divBdr>
                <w:top w:val="none" w:sz="0" w:space="0" w:color="auto"/>
                <w:left w:val="none" w:sz="0" w:space="0" w:color="auto"/>
                <w:bottom w:val="none" w:sz="0" w:space="0" w:color="auto"/>
                <w:right w:val="none" w:sz="0" w:space="0" w:color="auto"/>
              </w:divBdr>
              <w:divsChild>
                <w:div w:id="416564133">
                  <w:marLeft w:val="0"/>
                  <w:marRight w:val="0"/>
                  <w:marTop w:val="0"/>
                  <w:marBottom w:val="0"/>
                  <w:divBdr>
                    <w:top w:val="none" w:sz="0" w:space="0" w:color="auto"/>
                    <w:left w:val="none" w:sz="0" w:space="0" w:color="auto"/>
                    <w:bottom w:val="none" w:sz="0" w:space="0" w:color="auto"/>
                    <w:right w:val="none" w:sz="0" w:space="0" w:color="auto"/>
                  </w:divBdr>
                </w:div>
                <w:div w:id="507134361">
                  <w:marLeft w:val="0"/>
                  <w:marRight w:val="0"/>
                  <w:marTop w:val="0"/>
                  <w:marBottom w:val="0"/>
                  <w:divBdr>
                    <w:top w:val="none" w:sz="0" w:space="0" w:color="auto"/>
                    <w:left w:val="none" w:sz="0" w:space="0" w:color="auto"/>
                    <w:bottom w:val="none" w:sz="0" w:space="0" w:color="auto"/>
                    <w:right w:val="none" w:sz="0" w:space="0" w:color="auto"/>
                  </w:divBdr>
                </w:div>
              </w:divsChild>
            </w:div>
            <w:div w:id="1960720273">
              <w:marLeft w:val="0"/>
              <w:marRight w:val="0"/>
              <w:marTop w:val="0"/>
              <w:marBottom w:val="0"/>
              <w:divBdr>
                <w:top w:val="none" w:sz="0" w:space="0" w:color="auto"/>
                <w:left w:val="none" w:sz="0" w:space="0" w:color="auto"/>
                <w:bottom w:val="none" w:sz="0" w:space="0" w:color="auto"/>
                <w:right w:val="none" w:sz="0" w:space="0" w:color="auto"/>
              </w:divBdr>
              <w:divsChild>
                <w:div w:id="809979248">
                  <w:marLeft w:val="0"/>
                  <w:marRight w:val="0"/>
                  <w:marTop w:val="0"/>
                  <w:marBottom w:val="0"/>
                  <w:divBdr>
                    <w:top w:val="none" w:sz="0" w:space="0" w:color="auto"/>
                    <w:left w:val="none" w:sz="0" w:space="0" w:color="auto"/>
                    <w:bottom w:val="none" w:sz="0" w:space="0" w:color="auto"/>
                    <w:right w:val="none" w:sz="0" w:space="0" w:color="auto"/>
                  </w:divBdr>
                </w:div>
                <w:div w:id="1735278793">
                  <w:marLeft w:val="0"/>
                  <w:marRight w:val="0"/>
                  <w:marTop w:val="0"/>
                  <w:marBottom w:val="0"/>
                  <w:divBdr>
                    <w:top w:val="none" w:sz="0" w:space="0" w:color="auto"/>
                    <w:left w:val="none" w:sz="0" w:space="0" w:color="auto"/>
                    <w:bottom w:val="none" w:sz="0" w:space="0" w:color="auto"/>
                    <w:right w:val="none" w:sz="0" w:space="0" w:color="auto"/>
                  </w:divBdr>
                </w:div>
              </w:divsChild>
            </w:div>
            <w:div w:id="1965425418">
              <w:marLeft w:val="0"/>
              <w:marRight w:val="0"/>
              <w:marTop w:val="0"/>
              <w:marBottom w:val="0"/>
              <w:divBdr>
                <w:top w:val="none" w:sz="0" w:space="0" w:color="auto"/>
                <w:left w:val="none" w:sz="0" w:space="0" w:color="auto"/>
                <w:bottom w:val="none" w:sz="0" w:space="0" w:color="auto"/>
                <w:right w:val="none" w:sz="0" w:space="0" w:color="auto"/>
              </w:divBdr>
              <w:divsChild>
                <w:div w:id="14701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2930">
      <w:bodyDiv w:val="1"/>
      <w:marLeft w:val="0"/>
      <w:marRight w:val="0"/>
      <w:marTop w:val="0"/>
      <w:marBottom w:val="0"/>
      <w:divBdr>
        <w:top w:val="none" w:sz="0" w:space="0" w:color="auto"/>
        <w:left w:val="none" w:sz="0" w:space="0" w:color="auto"/>
        <w:bottom w:val="none" w:sz="0" w:space="0" w:color="auto"/>
        <w:right w:val="none" w:sz="0" w:space="0" w:color="auto"/>
      </w:divBdr>
      <w:divsChild>
        <w:div w:id="1455714457">
          <w:marLeft w:val="0"/>
          <w:marRight w:val="0"/>
          <w:marTop w:val="0"/>
          <w:marBottom w:val="0"/>
          <w:divBdr>
            <w:top w:val="none" w:sz="0" w:space="0" w:color="auto"/>
            <w:left w:val="none" w:sz="0" w:space="0" w:color="auto"/>
            <w:bottom w:val="none" w:sz="0" w:space="0" w:color="auto"/>
            <w:right w:val="none" w:sz="0" w:space="0" w:color="auto"/>
          </w:divBdr>
          <w:divsChild>
            <w:div w:id="1002776778">
              <w:marLeft w:val="0"/>
              <w:marRight w:val="0"/>
              <w:marTop w:val="0"/>
              <w:marBottom w:val="0"/>
              <w:divBdr>
                <w:top w:val="none" w:sz="0" w:space="0" w:color="auto"/>
                <w:left w:val="none" w:sz="0" w:space="0" w:color="auto"/>
                <w:bottom w:val="none" w:sz="0" w:space="0" w:color="auto"/>
                <w:right w:val="none" w:sz="0" w:space="0" w:color="auto"/>
              </w:divBdr>
              <w:divsChild>
                <w:div w:id="15050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746333">
      <w:bodyDiv w:val="1"/>
      <w:marLeft w:val="0"/>
      <w:marRight w:val="0"/>
      <w:marTop w:val="0"/>
      <w:marBottom w:val="0"/>
      <w:divBdr>
        <w:top w:val="none" w:sz="0" w:space="0" w:color="auto"/>
        <w:left w:val="none" w:sz="0" w:space="0" w:color="auto"/>
        <w:bottom w:val="none" w:sz="0" w:space="0" w:color="auto"/>
        <w:right w:val="none" w:sz="0" w:space="0" w:color="auto"/>
      </w:divBdr>
      <w:divsChild>
        <w:div w:id="2004433495">
          <w:marLeft w:val="0"/>
          <w:marRight w:val="0"/>
          <w:marTop w:val="0"/>
          <w:marBottom w:val="0"/>
          <w:divBdr>
            <w:top w:val="none" w:sz="0" w:space="0" w:color="auto"/>
            <w:left w:val="none" w:sz="0" w:space="0" w:color="auto"/>
            <w:bottom w:val="none" w:sz="0" w:space="0" w:color="auto"/>
            <w:right w:val="none" w:sz="0" w:space="0" w:color="auto"/>
          </w:divBdr>
          <w:divsChild>
            <w:div w:id="1821457852">
              <w:marLeft w:val="0"/>
              <w:marRight w:val="0"/>
              <w:marTop w:val="0"/>
              <w:marBottom w:val="0"/>
              <w:divBdr>
                <w:top w:val="none" w:sz="0" w:space="0" w:color="auto"/>
                <w:left w:val="none" w:sz="0" w:space="0" w:color="auto"/>
                <w:bottom w:val="none" w:sz="0" w:space="0" w:color="auto"/>
                <w:right w:val="none" w:sz="0" w:space="0" w:color="auto"/>
              </w:divBdr>
              <w:divsChild>
                <w:div w:id="16537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4793">
      <w:bodyDiv w:val="1"/>
      <w:marLeft w:val="0"/>
      <w:marRight w:val="0"/>
      <w:marTop w:val="0"/>
      <w:marBottom w:val="0"/>
      <w:divBdr>
        <w:top w:val="none" w:sz="0" w:space="0" w:color="auto"/>
        <w:left w:val="none" w:sz="0" w:space="0" w:color="auto"/>
        <w:bottom w:val="none" w:sz="0" w:space="0" w:color="auto"/>
        <w:right w:val="none" w:sz="0" w:space="0" w:color="auto"/>
      </w:divBdr>
    </w:div>
    <w:div w:id="1500658728">
      <w:bodyDiv w:val="1"/>
      <w:marLeft w:val="0"/>
      <w:marRight w:val="0"/>
      <w:marTop w:val="0"/>
      <w:marBottom w:val="0"/>
      <w:divBdr>
        <w:top w:val="none" w:sz="0" w:space="0" w:color="auto"/>
        <w:left w:val="none" w:sz="0" w:space="0" w:color="auto"/>
        <w:bottom w:val="none" w:sz="0" w:space="0" w:color="auto"/>
        <w:right w:val="none" w:sz="0" w:space="0" w:color="auto"/>
      </w:divBdr>
    </w:div>
    <w:div w:id="1717508459">
      <w:bodyDiv w:val="1"/>
      <w:marLeft w:val="0"/>
      <w:marRight w:val="0"/>
      <w:marTop w:val="0"/>
      <w:marBottom w:val="0"/>
      <w:divBdr>
        <w:top w:val="none" w:sz="0" w:space="0" w:color="auto"/>
        <w:left w:val="none" w:sz="0" w:space="0" w:color="auto"/>
        <w:bottom w:val="none" w:sz="0" w:space="0" w:color="auto"/>
        <w:right w:val="none" w:sz="0" w:space="0" w:color="auto"/>
      </w:divBdr>
      <w:divsChild>
        <w:div w:id="1762676040">
          <w:marLeft w:val="0"/>
          <w:marRight w:val="0"/>
          <w:marTop w:val="0"/>
          <w:marBottom w:val="0"/>
          <w:divBdr>
            <w:top w:val="none" w:sz="0" w:space="0" w:color="auto"/>
            <w:left w:val="none" w:sz="0" w:space="0" w:color="auto"/>
            <w:bottom w:val="none" w:sz="0" w:space="0" w:color="auto"/>
            <w:right w:val="none" w:sz="0" w:space="0" w:color="auto"/>
          </w:divBdr>
          <w:divsChild>
            <w:div w:id="2089838872">
              <w:marLeft w:val="0"/>
              <w:marRight w:val="0"/>
              <w:marTop w:val="0"/>
              <w:marBottom w:val="0"/>
              <w:divBdr>
                <w:top w:val="none" w:sz="0" w:space="0" w:color="auto"/>
                <w:left w:val="none" w:sz="0" w:space="0" w:color="auto"/>
                <w:bottom w:val="none" w:sz="0" w:space="0" w:color="auto"/>
                <w:right w:val="none" w:sz="0" w:space="0" w:color="auto"/>
              </w:divBdr>
              <w:divsChild>
                <w:div w:id="6206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73883">
      <w:bodyDiv w:val="1"/>
      <w:marLeft w:val="0"/>
      <w:marRight w:val="0"/>
      <w:marTop w:val="0"/>
      <w:marBottom w:val="0"/>
      <w:divBdr>
        <w:top w:val="none" w:sz="0" w:space="0" w:color="auto"/>
        <w:left w:val="none" w:sz="0" w:space="0" w:color="auto"/>
        <w:bottom w:val="none" w:sz="0" w:space="0" w:color="auto"/>
        <w:right w:val="none" w:sz="0" w:space="0" w:color="auto"/>
      </w:divBdr>
      <w:divsChild>
        <w:div w:id="1163937760">
          <w:marLeft w:val="0"/>
          <w:marRight w:val="0"/>
          <w:marTop w:val="0"/>
          <w:marBottom w:val="0"/>
          <w:divBdr>
            <w:top w:val="none" w:sz="0" w:space="0" w:color="auto"/>
            <w:left w:val="none" w:sz="0" w:space="0" w:color="auto"/>
            <w:bottom w:val="none" w:sz="0" w:space="0" w:color="auto"/>
            <w:right w:val="none" w:sz="0" w:space="0" w:color="auto"/>
          </w:divBdr>
          <w:divsChild>
            <w:div w:id="950479697">
              <w:marLeft w:val="0"/>
              <w:marRight w:val="0"/>
              <w:marTop w:val="0"/>
              <w:marBottom w:val="0"/>
              <w:divBdr>
                <w:top w:val="none" w:sz="0" w:space="0" w:color="auto"/>
                <w:left w:val="none" w:sz="0" w:space="0" w:color="auto"/>
                <w:bottom w:val="none" w:sz="0" w:space="0" w:color="auto"/>
                <w:right w:val="none" w:sz="0" w:space="0" w:color="auto"/>
              </w:divBdr>
              <w:divsChild>
                <w:div w:id="14903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9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888</Words>
  <Characters>4885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canta</dc:creator>
  <cp:keywords/>
  <dc:description/>
  <cp:lastModifiedBy>nicolas canta</cp:lastModifiedBy>
  <cp:revision>1</cp:revision>
  <dcterms:created xsi:type="dcterms:W3CDTF">2019-04-09T09:49:00Z</dcterms:created>
  <dcterms:modified xsi:type="dcterms:W3CDTF">2019-04-09T10:33:00Z</dcterms:modified>
</cp:coreProperties>
</file>